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45" w:rsidRPr="008B25E7" w:rsidRDefault="00DA6045" w:rsidP="008B25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</w:pPr>
      <w:bookmarkStart w:id="0" w:name="_GoBack"/>
      <w:r w:rsidRPr="008B25E7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>Как организовать РППС в группах раннего возраста</w:t>
      </w:r>
    </w:p>
    <w:bookmarkEnd w:id="0"/>
    <w:p w:rsidR="00DF1B83" w:rsidRDefault="00DF1B83" w:rsidP="00DF1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A6045" w:rsidRPr="00DF1B83" w:rsidRDefault="00DA6045" w:rsidP="00DF1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Среда в группах раннего возраста должна учитывать особенности детей на этом этапе развития: ситуативность, интерес к предметам, повышенную двигательную активность. </w:t>
      </w:r>
    </w:p>
    <w:p w:rsidR="00DA6045" w:rsidRPr="001940BD" w:rsidRDefault="00DA6045" w:rsidP="001940B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ru-RU"/>
        </w:rPr>
        <w:t>Какие учитывать требования</w:t>
      </w:r>
    </w:p>
    <w:p w:rsidR="00DA6045" w:rsidRPr="00DF1B83" w:rsidRDefault="00DA6045" w:rsidP="00DF1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(РППС) – часть образовательной среды детского сада. Основная задача педагогов – создать в группе условия для всестороннего развития детей. Для этого педагоги оформляют в группе образовательное пространство, которое позволит обеспечить единство РППС и взаимодействие взрослых и детей. При этом РППС должна соответствовать: </w:t>
      </w:r>
    </w:p>
    <w:p w:rsidR="00DA6045" w:rsidRPr="00DF1B83" w:rsidRDefault="00DA6045" w:rsidP="00DF1B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 и ФГОС ДО; </w:t>
      </w:r>
      <w:proofErr w:type="gramEnd"/>
    </w:p>
    <w:p w:rsidR="00DA6045" w:rsidRPr="00DF1B83" w:rsidRDefault="00DA6045" w:rsidP="00DF1B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дошкольников;</w:t>
      </w:r>
    </w:p>
    <w:p w:rsidR="00DA6045" w:rsidRPr="00DF1B83" w:rsidRDefault="00DA6045" w:rsidP="00DF1B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 нормам; </w:t>
      </w:r>
    </w:p>
    <w:p w:rsidR="00DA6045" w:rsidRPr="00DF1B83" w:rsidRDefault="00DA6045" w:rsidP="00DF1B8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 в сфере технического регулирования</w:t>
      </w:r>
      <w:r w:rsidR="00DF1B83"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045" w:rsidRPr="00DF1B83" w:rsidRDefault="00D10485" w:rsidP="00DF1B8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A6045" w:rsidRPr="00DF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ДО </w:t>
      </w:r>
    </w:p>
    <w:p w:rsidR="00DA6045" w:rsidRDefault="00DF1B83" w:rsidP="00DF1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РППС устанавливает ФГОС ДО (п. 3.3 ФГОС </w:t>
      </w:r>
      <w:proofErr w:type="gramStart"/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РППС должна обеспечивать реализацию образовательных программ для всех групп детского сада (п.3.3.3 ФГОС </w:t>
      </w:r>
      <w:proofErr w:type="gramStart"/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045" w:rsidRPr="00DF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РППС не может сводиться только к игрушкам. Предметный мир раннего детства – это вся окружающая обстановка вокруг ребенка: мебель, цветовое и акустическое оформление группы, зонирование.  </w:t>
      </w:r>
    </w:p>
    <w:p w:rsidR="00D10485" w:rsidRPr="00D10485" w:rsidRDefault="00D10485" w:rsidP="00DF1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ФГОС </w:t>
      </w:r>
      <w:proofErr w:type="gramStart"/>
      <w:r w:rsidRPr="00D1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D1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наполнению РППС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951"/>
      </w:tblGrid>
      <w:tr w:rsidR="00DA6045" w:rsidRPr="00DA6045" w:rsidTr="00D10485">
        <w:trPr>
          <w:tblHeader/>
        </w:trPr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Требование</w:t>
            </w:r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Насыщенность</w:t>
            </w:r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Развивающая среда группы должна включать в себя средства воспитания и обучения. Также РППС должна быть оснащена игровыми материалами, спортивным </w:t>
            </w:r>
            <w:proofErr w:type="spellStart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инвентарем</w:t>
            </w:r>
            <w:proofErr w:type="spellEnd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оздоровительным оборудованием. Это активизирует детей и </w:t>
            </w:r>
            <w:proofErr w:type="spellStart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дает</w:t>
            </w:r>
            <w:proofErr w:type="spellEnd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им доступ к экспериментированию с материалами.</w:t>
            </w:r>
          </w:p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РППС должна обеспечивать:</w:t>
            </w:r>
          </w:p>
          <w:p w:rsidR="00DA6045" w:rsidRPr="00DA6045" w:rsidRDefault="00DA6045" w:rsidP="00D1048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:rsidR="00DA6045" w:rsidRPr="00DA6045" w:rsidRDefault="00DA6045" w:rsidP="00D1048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условия для двигательной активности, в том числе развития крупной и мелкой моторики, участия в подвижных играх и соревнованиях;</w:t>
            </w:r>
          </w:p>
          <w:p w:rsidR="00DA6045" w:rsidRPr="00DA6045" w:rsidRDefault="00DA6045" w:rsidP="00D1048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DA6045" w:rsidRPr="00DA6045" w:rsidRDefault="00DA6045" w:rsidP="00D1048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возможность самовыражения детей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РППС группы должна трансформироваться в зависимости от образовательной ситуации, интересов и возможностей воспитанников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Для детской активности, развивающая среда должна включать в себя детскую мебель, мягкие модули, ширмы и маты. Также среди полифункциональных предметов могут быть природные материалы, которые пригодны для разных видов активностей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Вариативность</w:t>
            </w:r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Развивающая среда предоставляет детям свободный выбор пространств, игрушек, оборудования и других материалов, которые стимулируют различные виды активностей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Доступность</w:t>
            </w:r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РППС предоставляет воспитанникам, в том числе детям с ОВЗ, свободный доступ к играм, игрушкам, материалам и пособиям, которые обеспечивают все основные виды детской активности</w:t>
            </w:r>
          </w:p>
        </w:tc>
      </w:tr>
      <w:tr w:rsidR="00DA6045" w:rsidRPr="00DA6045" w:rsidTr="00D10485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Безопасность</w:t>
            </w:r>
          </w:p>
        </w:tc>
        <w:tc>
          <w:tcPr>
            <w:tcW w:w="6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A6045" w:rsidRDefault="00DA6045" w:rsidP="00D1048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Все элементы оснащения должны соответствовать требованиям по обеспечению </w:t>
            </w:r>
            <w:proofErr w:type="spellStart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надежности</w:t>
            </w:r>
            <w:proofErr w:type="spellEnd"/>
            <w:r w:rsidRPr="00DA60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безопасности их использования, таким как санитарно-эпидемиологические правила и нормативы и правила пожарной безопасности</w:t>
            </w:r>
          </w:p>
        </w:tc>
      </w:tr>
    </w:tbl>
    <w:p w:rsid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04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A6045" w:rsidRPr="00D1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ФОП ДО</w:t>
      </w:r>
    </w:p>
    <w:p w:rsid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ФОП ДО не выдвигает </w:t>
      </w:r>
      <w:proofErr w:type="spell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жестких</w:t>
      </w:r>
      <w:proofErr w:type="spellEnd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к оформлению РППС (п. 31.3 ФОП </w:t>
      </w:r>
      <w:proofErr w:type="gram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За детским садом </w:t>
      </w:r>
      <w:proofErr w:type="spell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остается</w:t>
      </w:r>
      <w:proofErr w:type="spellEnd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 самостоятельно проектировать развивающую среду. 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ФОП ДО к оформлению РПП</w:t>
      </w:r>
      <w:proofErr w:type="gramStart"/>
      <w:r w:rsidRPr="00D1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Pr="00D1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п.31.6)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возможных вариантов реализации программы в разных моделях и формах РППС должна соответствовать: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требованиями ФГОС </w:t>
      </w:r>
      <w:proofErr w:type="gram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требованиям безопасности и </w:t>
      </w:r>
      <w:proofErr w:type="spell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образовательной программе ДОУ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возрастным особенностям детей;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воспитывающему характеру обучения детей в детском саду;</w:t>
      </w:r>
    </w:p>
    <w:p w:rsidR="00D1048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материально-техническим и </w:t>
      </w:r>
      <w:proofErr w:type="gramStart"/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медико-социальным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условиям пребывания детей в ДОУ</w:t>
      </w:r>
      <w:r w:rsidRPr="00D10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6045" w:rsidRPr="00D10485" w:rsidRDefault="00D10485" w:rsidP="00D104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A6045" w:rsidRPr="00D1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Санитарные требования</w:t>
      </w:r>
    </w:p>
    <w:p w:rsidR="00DA6045" w:rsidRPr="00D10485" w:rsidRDefault="00DA6045" w:rsidP="00D1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оформить РППС групп раннего возраста, педагогам нужно учитывать санитарные правила и нормы. Среди таких санитарных требований:  </w:t>
      </w:r>
    </w:p>
    <w:p w:rsidR="00DA6045" w:rsidRPr="00D10485" w:rsidRDefault="00DA6045" w:rsidP="00D1048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группы;</w:t>
      </w:r>
    </w:p>
    <w:p w:rsidR="00DA6045" w:rsidRPr="00D10485" w:rsidRDefault="00DA6045" w:rsidP="00D1048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и температура;</w:t>
      </w:r>
    </w:p>
    <w:p w:rsidR="00DA6045" w:rsidRPr="00D10485" w:rsidRDefault="00DA6045" w:rsidP="00D1048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 отделка группы;</w:t>
      </w:r>
    </w:p>
    <w:p w:rsidR="00DA6045" w:rsidRPr="00D10485" w:rsidRDefault="00DA6045" w:rsidP="00D1048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мебели в помещении;</w:t>
      </w:r>
    </w:p>
    <w:p w:rsidR="00DA6045" w:rsidRPr="00D10485" w:rsidRDefault="00DA6045" w:rsidP="00D1048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детей.</w:t>
      </w:r>
    </w:p>
    <w:p w:rsidR="00DA6045" w:rsidRPr="00D10485" w:rsidRDefault="00DA6045" w:rsidP="00D1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оформление комнат должно вызывать у малышей позитивные эмоции и познавательные интересы. Разме</w:t>
      </w:r>
      <w:r w:rsid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</w:t>
      </w:r>
      <w:r w:rsid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</w:t>
      </w:r>
      <w:r w:rsid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картин</w:t>
      </w:r>
      <w:r w:rsid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пейзажами, животными на уровне роста малышей.</w:t>
      </w:r>
    </w:p>
    <w:p w:rsidR="00DA6045" w:rsidRPr="00F3649F" w:rsidRDefault="00DA6045" w:rsidP="00D10485">
      <w:pPr>
        <w:shd w:val="clear" w:color="auto" w:fill="F5F6FA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7"/>
          <w:sz w:val="24"/>
          <w:szCs w:val="24"/>
          <w:lang w:eastAsia="ru-RU"/>
        </w:rPr>
      </w:pPr>
      <w:r w:rsidRPr="00F3649F">
        <w:rPr>
          <w:rFonts w:ascii="Times New Roman" w:eastAsia="Times New Roman" w:hAnsi="Times New Roman" w:cs="Times New Roman"/>
          <w:b/>
          <w:bCs/>
          <w:caps/>
          <w:color w:val="FF0000"/>
          <w:spacing w:val="17"/>
          <w:sz w:val="24"/>
          <w:szCs w:val="24"/>
          <w:lang w:eastAsia="ru-RU"/>
        </w:rPr>
        <w:t>ВНИМАНИЕ</w:t>
      </w:r>
    </w:p>
    <w:p w:rsidR="00DA6045" w:rsidRPr="001940BD" w:rsidRDefault="00DA6045" w:rsidP="00D10485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Используйте декоративные элементы в меру</w:t>
      </w:r>
    </w:p>
    <w:p w:rsidR="00DA6045" w:rsidRPr="00D10485" w:rsidRDefault="00DA6045" w:rsidP="00D10485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площадь расположения не должна превышать 25 процентов от общей площади поверхности стен (</w:t>
      </w:r>
      <w:hyperlink r:id="rId6" w:anchor="/document/99/566085656/XA00M8A2N5/" w:tgtFrame="_self" w:history="1">
        <w:r w:rsidRPr="00D1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2.8.8 СП 2.4.3648-20</w:t>
        </w:r>
      </w:hyperlink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6045" w:rsidRDefault="00DA6045" w:rsidP="00F3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в группе не должна мешать активности и общению детей. Чтобы малыш мог беспрепятственно ходить, ползать и бегать, площадь игровой комнаты на одного ребенка должна быть не менее 2,5 </w:t>
      </w:r>
      <w:proofErr w:type="spellStart"/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anchor="/document/99/573500115/XA00M5A2MR/" w:tgtFrame="_self" w:history="1">
        <w:r w:rsidRPr="00D10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табл. 6.1 СанПиН 1.2.3685-21</w:t>
        </w:r>
      </w:hyperlink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таблице смотрите  требования к площади остальных помещений и параметрам мебели на одного ребенка. </w:t>
      </w:r>
    </w:p>
    <w:p w:rsidR="00F3649F" w:rsidRDefault="00F3649F" w:rsidP="00F3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площади помещений и параметрам мебели на одного ребенка</w:t>
      </w:r>
    </w:p>
    <w:p w:rsidR="00F3649F" w:rsidRPr="00F3649F" w:rsidRDefault="00F3649F" w:rsidP="00F3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314"/>
        <w:gridCol w:w="1601"/>
        <w:gridCol w:w="2307"/>
        <w:gridCol w:w="3447"/>
      </w:tblGrid>
      <w:tr w:rsidR="00D10485" w:rsidRPr="00D10485" w:rsidTr="00F3649F">
        <w:trPr>
          <w:tblHeader/>
        </w:trPr>
        <w:tc>
          <w:tcPr>
            <w:tcW w:w="14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спальни,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6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групповой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(игровой),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24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кровати</w:t>
            </w:r>
          </w:p>
        </w:tc>
        <w:tc>
          <w:tcPr>
            <w:tcW w:w="38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расстановке кроватей</w:t>
            </w:r>
          </w:p>
        </w:tc>
      </w:tr>
      <w:tr w:rsidR="00D10485" w:rsidRPr="00D10485" w:rsidTr="00F3649F">
        <w:trPr>
          <w:tblHeader/>
        </w:trPr>
        <w:tc>
          <w:tcPr>
            <w:tcW w:w="14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спальни,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6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групповой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(игровой),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кровати</w:t>
            </w:r>
          </w:p>
        </w:tc>
        <w:tc>
          <w:tcPr>
            <w:tcW w:w="3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расстановке кроватей</w:t>
            </w:r>
          </w:p>
        </w:tc>
      </w:tr>
      <w:tr w:rsidR="00D10485" w:rsidRPr="00D10485" w:rsidTr="00F3649F">
        <w:tc>
          <w:tcPr>
            <w:tcW w:w="14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3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см – длина</w:t>
            </w: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см – ширина</w:t>
            </w:r>
          </w:p>
        </w:tc>
        <w:tc>
          <w:tcPr>
            <w:tcW w:w="3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D10485" w:rsidRDefault="00DA6045" w:rsidP="00F3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см – расстояние от наружных стен</w:t>
            </w: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см – расстояние от отопительных приборов</w:t>
            </w: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см – ширина между проходами</w:t>
            </w: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см – ширина между изголовьями кроватей</w:t>
            </w:r>
          </w:p>
        </w:tc>
      </w:tr>
    </w:tbl>
    <w:p w:rsidR="00AB7F8A" w:rsidRPr="00AB7F8A" w:rsidRDefault="00AB7F8A" w:rsidP="00D10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7F8A" w:rsidRDefault="00AB7F8A" w:rsidP="00D1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детской мебели в групповой комнате</w:t>
      </w:r>
    </w:p>
    <w:p w:rsidR="00AB7F8A" w:rsidRPr="00AB7F8A" w:rsidRDefault="00AB7F8A" w:rsidP="00D1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63"/>
        <w:gridCol w:w="1503"/>
        <w:gridCol w:w="1873"/>
        <w:gridCol w:w="3979"/>
      </w:tblGrid>
      <w:tr w:rsidR="00AB7F8A" w:rsidRPr="00D10485" w:rsidTr="00AB7F8A">
        <w:trPr>
          <w:tblHeader/>
        </w:trPr>
        <w:tc>
          <w:tcPr>
            <w:tcW w:w="1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(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мебели</w:t>
            </w:r>
          </w:p>
        </w:tc>
        <w:tc>
          <w:tcPr>
            <w:tcW w:w="20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43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рабочей плоскости (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7F8A" w:rsidRPr="00D10485" w:rsidTr="00AB7F8A">
        <w:trPr>
          <w:tblHeader/>
        </w:trPr>
        <w:tc>
          <w:tcPr>
            <w:tcW w:w="14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1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(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мебели</w:t>
            </w: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рабочей плоскости (</w:t>
            </w:r>
            <w:proofErr w:type="gramStart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D1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7F8A" w:rsidRPr="00D10485" w:rsidTr="00AB7F8A">
        <w:tc>
          <w:tcPr>
            <w:tcW w:w="140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6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85</w:t>
            </w: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до крышки стола – 34</w:t>
            </w:r>
          </w:p>
        </w:tc>
      </w:tr>
      <w:tr w:rsidR="00AB7F8A" w:rsidRPr="00D10485" w:rsidTr="00AB7F8A">
        <w:tc>
          <w:tcPr>
            <w:tcW w:w="0" w:type="auto"/>
            <w:vMerge/>
            <w:vAlign w:val="center"/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сиденья – 18</w:t>
            </w:r>
          </w:p>
        </w:tc>
      </w:tr>
      <w:tr w:rsidR="00AB7F8A" w:rsidRPr="00D10485" w:rsidTr="00AB7F8A">
        <w:tc>
          <w:tcPr>
            <w:tcW w:w="0" w:type="auto"/>
            <w:vMerge/>
            <w:vAlign w:val="center"/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85–100</w:t>
            </w: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до крышки стола – 40</w:t>
            </w:r>
          </w:p>
        </w:tc>
      </w:tr>
      <w:tr w:rsidR="00AB7F8A" w:rsidRPr="00D10485" w:rsidTr="00AB7F8A">
        <w:tc>
          <w:tcPr>
            <w:tcW w:w="0" w:type="auto"/>
            <w:vMerge/>
            <w:vAlign w:val="center"/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F8A" w:rsidRPr="00D10485" w:rsidRDefault="00AB7F8A" w:rsidP="004F4145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стула – 22</w:t>
            </w:r>
          </w:p>
        </w:tc>
      </w:tr>
    </w:tbl>
    <w:p w:rsidR="00DA6045" w:rsidRPr="00D10485" w:rsidRDefault="00DA6045" w:rsidP="00D10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в группе раннего возраста зависит от направленности обучения: общеразвивающая, </w:t>
      </w:r>
      <w:proofErr w:type="gramStart"/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компенсирующая</w:t>
      </w:r>
      <w:proofErr w:type="gramEnd"/>
      <w:r w:rsidRPr="00D1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комбинированная. Группы общеразвивающей направленности комплектуют по возрасту детей, исходя из площади помещений, а также требований к параметрам и расстановке кроватей. </w:t>
      </w:r>
    </w:p>
    <w:p w:rsidR="00DA6045" w:rsidRPr="001940BD" w:rsidRDefault="00DA6045" w:rsidP="001940B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ru-RU"/>
        </w:rPr>
        <w:t>Как оформить группу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 разработали рекомендации по формированию инфраструктуры детского сада для реализации образовательных программ </w:t>
      </w:r>
      <w:r w:rsidR="007A3689" w:rsidRPr="007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proofErr w:type="spellStart"/>
      <w:r w:rsidR="007A3689" w:rsidRPr="007A36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A3689" w:rsidRPr="007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13.02.2023 № ТВ-413/03). 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рекомендациям специалистов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 компоненты РППС делятся на две части: инвариантную и вариативную. Компоненты инвариантной части группы педагоги используют, чтобы реализовать обязательную часть ОП </w:t>
      </w:r>
      <w:proofErr w:type="gram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Вариативную часть РППС педагоги оформляют по своему усмотрению. К таким компонентам относятся материалы регионального направления, этнографические, национальные. Они необходимы, чтобы реализовать формируемую часть программы.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рекомендаций предлагают три варианта проектирования РППС: по пространствам, функциональным модулям и в виде центров детской активности. 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активности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активности – один из вариантов оформления групповых комнат, чтобы организовать разные виды деятельности детей. В группе раннего развития специалисты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 рекомендуют оформить </w:t>
      </w:r>
      <w:r w:rsidRPr="0030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центров активности</w:t>
      </w:r>
      <w:proofErr w:type="gram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двигательной активности;</w:t>
      </w:r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конструирования;</w:t>
      </w:r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организации предметных и предметно-манипуляторных игр;</w:t>
      </w:r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 и продуктивной деятельности;</w:t>
      </w:r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познания и коммуникации;</w:t>
      </w:r>
    </w:p>
    <w:p w:rsidR="00DA6045" w:rsidRPr="001940BD" w:rsidRDefault="00DA6045" w:rsidP="001940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 и труда (приложение 4 к методическим рекомендациям, направленным </w:t>
      </w:r>
      <w:hyperlink r:id="rId8" w:anchor="/document/97/505317/dfasrzngga/" w:tgtFrame="_self" w:history="1">
        <w:r w:rsidRPr="001940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письмом </w:t>
        </w:r>
        <w:proofErr w:type="spellStart"/>
        <w:r w:rsidRPr="001940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940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13.02.2023</w:t>
        </w:r>
      </w:hyperlink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оснащения каждого центра, воспитателям нужно учитывать принцип интеграции образовательных областей. Цель интеграции — объединить знания дошкольников из разных областей. Ниже смотрите, какие задачи решает каждый из центров активности в группе и примеры наполнения.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активности в группе раннего возраста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3935"/>
        <w:gridCol w:w="3618"/>
      </w:tblGrid>
      <w:tr w:rsidR="001940BD" w:rsidRPr="001940BD" w:rsidTr="003010B7">
        <w:trPr>
          <w:tblHeader/>
        </w:trPr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двигательной активности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основные виды движений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надувной;</w:t>
            </w:r>
          </w:p>
          <w:p w:rsidR="00DA6045" w:rsidRPr="001940BD" w:rsidRDefault="00DA6045" w:rsidP="003010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  <w:p w:rsidR="00DA6045" w:rsidRPr="001940BD" w:rsidRDefault="00DA6045" w:rsidP="003010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(малого диаметра);</w:t>
            </w:r>
          </w:p>
          <w:p w:rsidR="00DA6045" w:rsidRPr="001940BD" w:rsidRDefault="00DA6045" w:rsidP="003010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конструирования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7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предметную деятельность и игры с составными и динамическими игрушками;</w:t>
            </w:r>
          </w:p>
          <w:p w:rsidR="00DA6045" w:rsidRPr="001940BD" w:rsidRDefault="00DA6045" w:rsidP="003010B7">
            <w:pPr>
              <w:numPr>
                <w:ilvl w:val="0"/>
                <w:numId w:val="7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сенсорные эталоны формы, цвета, размера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со средними элементами;</w:t>
            </w:r>
          </w:p>
          <w:p w:rsidR="00DA6045" w:rsidRPr="001940BD" w:rsidRDefault="00DA6045" w:rsidP="003010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настольная, окрашенная в основные цвета;</w:t>
            </w:r>
          </w:p>
          <w:p w:rsidR="00DA6045" w:rsidRPr="001940BD" w:rsidRDefault="00DA6045" w:rsidP="003010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рамки-вкладыши с различными формами 4 основных цветов;</w:t>
            </w:r>
          </w:p>
          <w:p w:rsidR="00DA6045" w:rsidRPr="001940BD" w:rsidRDefault="00DA6045" w:rsidP="003010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панель с тематическими изображениями, сенсорными элементами и </w:t>
            </w: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звучанием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для организации предметных и предметно-манипуляторных игр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совместные игры со сверстниками под руководством взрослого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вкладыши из 3—4 элементов (миски, конусы);</w:t>
            </w:r>
          </w:p>
          <w:p w:rsidR="00DA6045" w:rsidRPr="001940BD" w:rsidRDefault="00DA6045" w:rsidP="003010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перчаточные куклы;</w:t>
            </w:r>
          </w:p>
          <w:p w:rsidR="00DA6045" w:rsidRPr="001940BD" w:rsidRDefault="00DA6045" w:rsidP="003010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 с одним видом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каждой;</w:t>
            </w:r>
          </w:p>
          <w:p w:rsidR="00DA6045" w:rsidRPr="001940BD" w:rsidRDefault="00DA6045" w:rsidP="003010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рамки-вкладыши с различными формами, разными по величине, 4 основных цветов 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творчества и продуктивной деятельности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0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</w:t>
            </w:r>
            <w:proofErr w:type="gram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восприятия музыки;</w:t>
            </w:r>
          </w:p>
          <w:p w:rsidR="00DA6045" w:rsidRPr="001940BD" w:rsidRDefault="00DA6045" w:rsidP="003010B7">
            <w:pPr>
              <w:numPr>
                <w:ilvl w:val="0"/>
                <w:numId w:val="10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 интерес к рисованию и лепке, становлению первых навыков продуктивной деятельности;</w:t>
            </w:r>
          </w:p>
          <w:p w:rsidR="00DA6045" w:rsidRPr="001940BD" w:rsidRDefault="00DA6045" w:rsidP="003010B7">
            <w:pPr>
              <w:numPr>
                <w:ilvl w:val="0"/>
                <w:numId w:val="10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возможности разнообразных изобразительных средств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двухсторонний;</w:t>
            </w:r>
          </w:p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изобразительной деятельности – бумага, карандаши, кисточки, краски (гуашь, пальчиковые)</w:t>
            </w:r>
          </w:p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раннего возраста;</w:t>
            </w:r>
          </w:p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 звуками природы;</w:t>
            </w:r>
          </w:p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раннего возраста;</w:t>
            </w:r>
          </w:p>
          <w:p w:rsidR="00DA6045" w:rsidRPr="001940BD" w:rsidRDefault="00DA6045" w:rsidP="003010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пяти русских шумовых инструментов</w:t>
            </w:r>
          </w:p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 и коммуникации (книжный уголок)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2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смысловое восприятие сказок, стихов;</w:t>
            </w:r>
          </w:p>
          <w:p w:rsidR="00DA6045" w:rsidRPr="001940BD" w:rsidRDefault="00DA6045" w:rsidP="003010B7">
            <w:pPr>
              <w:numPr>
                <w:ilvl w:val="0"/>
                <w:numId w:val="12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 картинки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 природе;</w:t>
            </w:r>
          </w:p>
          <w:p w:rsidR="00DA6045" w:rsidRPr="001940BD" w:rsidRDefault="00DA6045" w:rsidP="003010B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детских писателей;</w:t>
            </w:r>
          </w:p>
          <w:p w:rsidR="00DA6045" w:rsidRPr="001940BD" w:rsidRDefault="00DA6045" w:rsidP="003010B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народных промыслов</w:t>
            </w: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940BD" w:rsidRPr="001940BD" w:rsidTr="003010B7"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и труда</w:t>
            </w:r>
          </w:p>
        </w:tc>
        <w:tc>
          <w:tcPr>
            <w:tcW w:w="3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экспериментальную деятельность с материалами и веществами (песок, вода, тесто и др.);</w:t>
            </w:r>
          </w:p>
          <w:p w:rsidR="00DA6045" w:rsidRPr="001940BD" w:rsidRDefault="00DA6045" w:rsidP="003010B7">
            <w:pPr>
              <w:numPr>
                <w:ilvl w:val="0"/>
                <w:numId w:val="14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навыки самообслуживания и становления действий с бытовыми предметами-орудиями (ложка, совок, лопатка и т. д.)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 набор для экспериментирования с песком;</w:t>
            </w:r>
          </w:p>
          <w:p w:rsidR="00DA6045" w:rsidRPr="001940BD" w:rsidRDefault="00DA6045" w:rsidP="003010B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экспериментирования с водой: стол-поддон;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разной формы и размеров; черпачки, сачки;</w:t>
            </w:r>
          </w:p>
          <w:p w:rsidR="00DA6045" w:rsidRPr="001940BD" w:rsidRDefault="00DA6045" w:rsidP="003010B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</w:tr>
    </w:tbl>
    <w:p w:rsidR="003010B7" w:rsidRPr="003010B7" w:rsidRDefault="00DA6045" w:rsidP="0030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10B7" w:rsidRPr="0030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детской активности педагоги могут также оформить в виде мобильных центров</w:t>
      </w:r>
    </w:p>
    <w:p w:rsidR="00DA6045" w:rsidRPr="001940BD" w:rsidRDefault="003010B7" w:rsidP="0030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Мобильные</w:t>
      </w:r>
      <w:proofErr w:type="gramEnd"/>
      <w:r w:rsidRPr="0030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</w:t>
      </w:r>
      <w:r w:rsidRPr="003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передвижной оборудованный комплекс,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состоит из полок, стеллажей</w:t>
      </w:r>
      <w:r w:rsidRPr="00301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контейнеров. Такие центры педагоги наполняют и обновляют обучающими и игровыми материалами с учетом педагогических задач и возраста детей.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модули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Функциональный модуль – это группа функционально связанных компонентов для организации пространства помещения. В функциональные компоненты модуля входят: учебные пособия, игры, игрушки, материалы, оборудования, инвентарь. Каждый модуль должен охватывать пять образовательных областей по ФГОС </w:t>
      </w:r>
      <w:proofErr w:type="gram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Оформлять модули педагогам нужно с учетом возраста дошкольников. Вне зависимости от возраста детей, воспитатели могут включить в группу 9 функциональных модулей (приложение 4 к методическим рекомендациям, направленным </w:t>
      </w:r>
      <w:r w:rsidR="003010B7" w:rsidRPr="003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="003010B7" w:rsidRPr="003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3010B7" w:rsidRPr="003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13.02.2023). 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 модули в группе раннего возраста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727"/>
      </w:tblGrid>
      <w:tr w:rsidR="001940BD" w:rsidRPr="001940BD" w:rsidTr="003010B7">
        <w:trPr>
          <w:tblHeader/>
        </w:trPr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Функциональный модуль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крупного и среднего размера для сюжетно-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 пластиковые; резиновые, из других безопасных материалов;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игровой;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 или волчок;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игрушек для игры с песком;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пятикукольная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6045" w:rsidRPr="001940BD" w:rsidRDefault="00DA6045" w:rsidP="003010B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игрушки: втулками и молоточком для забивания, с желобами для прокатывания шариков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мячей (разного размера, резина);</w:t>
            </w:r>
          </w:p>
          <w:p w:rsidR="00DA6045" w:rsidRPr="001940BD" w:rsidRDefault="00DA6045" w:rsidP="003010B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(малого диаметра);</w:t>
            </w:r>
          </w:p>
          <w:p w:rsidR="00DA6045" w:rsidRPr="001940BD" w:rsidRDefault="00DA6045" w:rsidP="003010B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детская;</w:t>
            </w:r>
          </w:p>
          <w:p w:rsidR="00DA6045" w:rsidRPr="001940BD" w:rsidRDefault="00DA6045" w:rsidP="003010B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шары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молоток (ударный музыкальный инструмент);</w:t>
            </w:r>
          </w:p>
          <w:p w:rsidR="00DA6045" w:rsidRPr="001940BD" w:rsidRDefault="00DA6045" w:rsidP="003010B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шарманка игрушечная;</w:t>
            </w:r>
          </w:p>
          <w:p w:rsidR="00DA6045" w:rsidRPr="001940BD" w:rsidRDefault="00DA6045" w:rsidP="003010B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маленький;</w:t>
            </w:r>
          </w:p>
          <w:p w:rsidR="00DA6045" w:rsidRPr="001940BD" w:rsidRDefault="00DA6045" w:rsidP="003010B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средний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Художественно-творческий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костюма для уголка ряженья;</w:t>
            </w:r>
          </w:p>
          <w:p w:rsidR="00DA6045" w:rsidRPr="001940BD" w:rsidRDefault="00DA6045" w:rsidP="003010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театра, трансформируемая;</w:t>
            </w:r>
          </w:p>
          <w:p w:rsidR="00DA6045" w:rsidRPr="001940BD" w:rsidRDefault="00DA6045" w:rsidP="003010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разных размеров;</w:t>
            </w:r>
          </w:p>
          <w:p w:rsidR="00DA6045" w:rsidRPr="001940BD" w:rsidRDefault="00DA6045" w:rsidP="003010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столовой посуды и кукольных постельных принадлежностей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Поисково-исследовательский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изображений;</w:t>
            </w:r>
          </w:p>
          <w:p w:rsidR="00DA6045" w:rsidRPr="001940BD" w:rsidRDefault="00DA6045" w:rsidP="003010B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водой: стол-поддон, 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размеров и форм, черпачки, сачки;</w:t>
            </w:r>
          </w:p>
          <w:p w:rsidR="00DA6045" w:rsidRPr="001940BD" w:rsidRDefault="00DA6045" w:rsidP="003010B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объемных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разных повторяющихся форм, цветов и размеров на общем основании для сравнения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Релаксационный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 звуками природы;</w:t>
            </w:r>
          </w:p>
          <w:p w:rsidR="00DA6045" w:rsidRPr="001940BD" w:rsidRDefault="00DA6045" w:rsidP="003010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раннего возраста;</w:t>
            </w:r>
          </w:p>
          <w:p w:rsidR="00DA6045" w:rsidRPr="001940BD" w:rsidRDefault="00DA6045" w:rsidP="003010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парных картинок типа «лото» различной тематики;</w:t>
            </w:r>
          </w:p>
          <w:p w:rsidR="00DA6045" w:rsidRPr="001940BD" w:rsidRDefault="00DA6045" w:rsidP="003010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разрезных картинок,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разделенные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части </w:t>
            </w:r>
            <w:proofErr w:type="gram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прямой;</w:t>
            </w:r>
          </w:p>
          <w:p w:rsidR="00DA6045" w:rsidRPr="001940BD" w:rsidRDefault="00DA6045" w:rsidP="003010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940BD" w:rsidRPr="001940BD" w:rsidTr="003010B7"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Дефектологический</w:t>
            </w:r>
          </w:p>
        </w:tc>
        <w:tc>
          <w:tcPr>
            <w:tcW w:w="67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из 4—6 картинок: части суток (деятельность людей ближайшего окружения);</w:t>
            </w:r>
          </w:p>
          <w:p w:rsidR="00DA6045" w:rsidRPr="001940BD" w:rsidRDefault="00DA6045" w:rsidP="003010B7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</w:tr>
    </w:tbl>
    <w:p w:rsidR="003010B7" w:rsidRDefault="003010B7" w:rsidP="001940B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Зонирование</w:t>
      </w:r>
    </w:p>
    <w:p w:rsidR="007D3BF9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дети смогли одновременно свободно заниматься разными видами деятельности, </w:t>
      </w:r>
      <w:r w:rsidR="007D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</w:t>
      </w:r>
      <w:r w:rsidR="007D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группы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рекомендациях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предлагают все оборудование группового помещения сгруппировать по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пространствам: активной деятельности, спокойной деятельности, познания и творчества. 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зоне педагогам нужно добавлять новые предметы, игры и игрушки, чтобы стимулировать двигательную и познавательную активность малышей, развивать их игровую деятельность. Не стоит перегружать группу – игрушек в зонах не должно быть слишком много.</w:t>
      </w:r>
    </w:p>
    <w:p w:rsidR="007D3BF9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привлечь внимание малышей к материалам группы, воспитателям нужно обновлять отдельные элементы. Если кто-то из родителей владеет художественными техниками, попросите подготовить панно или оригами. 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Зонирование в группе раннего возраста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6854"/>
      </w:tblGrid>
      <w:tr w:rsidR="001940BD" w:rsidRPr="001940BD" w:rsidTr="007D3BF9">
        <w:trPr>
          <w:trHeight w:val="279"/>
          <w:tblHeader/>
        </w:trPr>
        <w:tc>
          <w:tcPr>
            <w:tcW w:w="32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Пространство группы</w:t>
            </w:r>
          </w:p>
        </w:tc>
        <w:tc>
          <w:tcPr>
            <w:tcW w:w="6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 </w:t>
            </w:r>
          </w:p>
        </w:tc>
      </w:tr>
      <w:tr w:rsidR="001940BD" w:rsidRPr="001940BD" w:rsidTr="003010B7">
        <w:tc>
          <w:tcPr>
            <w:tcW w:w="32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деятельность</w:t>
            </w:r>
          </w:p>
        </w:tc>
        <w:tc>
          <w:tcPr>
            <w:tcW w:w="6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Оборудование, связанное с двигательной активностью:</w:t>
            </w:r>
          </w:p>
          <w:p w:rsidR="00DA6045" w:rsidRPr="001940BD" w:rsidRDefault="00DA6045" w:rsidP="003010B7">
            <w:pPr>
              <w:numPr>
                <w:ilvl w:val="0"/>
                <w:numId w:val="24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кегли;</w:t>
            </w:r>
          </w:p>
          <w:p w:rsidR="00DA6045" w:rsidRPr="001940BD" w:rsidRDefault="00DA6045" w:rsidP="003010B7">
            <w:pPr>
              <w:numPr>
                <w:ilvl w:val="0"/>
                <w:numId w:val="24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развития крупной моторики;</w:t>
            </w:r>
          </w:p>
          <w:p w:rsidR="00DA6045" w:rsidRPr="001940BD" w:rsidRDefault="00DA6045" w:rsidP="003010B7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Оборудование, связанное с сюжетно-ролевыми играми: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кегли;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развития крупной моторики;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кроватки;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пирамиды.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игрушечная посуда;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куклы;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костюмов кукол;</w:t>
            </w:r>
          </w:p>
          <w:p w:rsidR="00DA6045" w:rsidRPr="001940BD" w:rsidRDefault="00DA6045" w:rsidP="003010B7">
            <w:pPr>
              <w:numPr>
                <w:ilvl w:val="0"/>
                <w:numId w:val="2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плита</w:t>
            </w:r>
          </w:p>
        </w:tc>
      </w:tr>
      <w:tr w:rsidR="001940BD" w:rsidRPr="001940BD" w:rsidTr="003010B7">
        <w:tc>
          <w:tcPr>
            <w:tcW w:w="32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 деятельность</w:t>
            </w:r>
          </w:p>
        </w:tc>
        <w:tc>
          <w:tcPr>
            <w:tcW w:w="6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 театрализованные игры;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игры;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книги;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детская мебель;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пищи;</w:t>
            </w:r>
          </w:p>
          <w:p w:rsidR="00DA6045" w:rsidRPr="001940BD" w:rsidRDefault="00DA6045" w:rsidP="003010B7">
            <w:pPr>
              <w:numPr>
                <w:ilvl w:val="0"/>
                <w:numId w:val="26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одного–двух детей</w:t>
            </w:r>
          </w:p>
        </w:tc>
      </w:tr>
      <w:tr w:rsidR="001940BD" w:rsidRPr="001940BD" w:rsidTr="003010B7">
        <w:tc>
          <w:tcPr>
            <w:tcW w:w="32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творчество</w:t>
            </w:r>
          </w:p>
        </w:tc>
        <w:tc>
          <w:tcPr>
            <w:tcW w:w="68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045" w:rsidRPr="001940BD" w:rsidRDefault="00DA6045" w:rsidP="003010B7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экспериментирования и творчества:</w:t>
            </w:r>
          </w:p>
          <w:p w:rsidR="00DA6045" w:rsidRPr="001940BD" w:rsidRDefault="00DA6045" w:rsidP="003010B7">
            <w:pPr>
              <w:numPr>
                <w:ilvl w:val="0"/>
                <w:numId w:val="27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  <w:p w:rsidR="00DA6045" w:rsidRPr="001940BD" w:rsidRDefault="00DA6045" w:rsidP="003010B7">
            <w:pPr>
              <w:numPr>
                <w:ilvl w:val="0"/>
                <w:numId w:val="27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экспериментирования с водой (стол-поддон; </w:t>
            </w:r>
            <w:proofErr w:type="spellStart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</w:t>
            </w:r>
            <w:proofErr w:type="spellEnd"/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2–3 размеров и разной формы; черпачки, сачки);</w:t>
            </w:r>
          </w:p>
          <w:p w:rsidR="00DA6045" w:rsidRPr="001940BD" w:rsidRDefault="00DA6045" w:rsidP="003010B7">
            <w:pPr>
              <w:numPr>
                <w:ilvl w:val="0"/>
                <w:numId w:val="27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</w:tr>
    </w:tbl>
    <w:p w:rsidR="003010B7" w:rsidRDefault="003010B7" w:rsidP="001940BD">
      <w:pPr>
        <w:shd w:val="clear" w:color="auto" w:fill="F5F6FA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A6045" w:rsidRPr="007D3BF9" w:rsidRDefault="00DA6045" w:rsidP="001940BD">
      <w:pPr>
        <w:shd w:val="clear" w:color="auto" w:fill="F5F6FA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7"/>
          <w:sz w:val="24"/>
          <w:szCs w:val="24"/>
          <w:lang w:eastAsia="ru-RU"/>
        </w:rPr>
      </w:pPr>
      <w:r w:rsidRPr="007D3BF9">
        <w:rPr>
          <w:rFonts w:ascii="Times New Roman" w:eastAsia="Times New Roman" w:hAnsi="Times New Roman" w:cs="Times New Roman"/>
          <w:b/>
          <w:bCs/>
          <w:caps/>
          <w:color w:val="FF0000"/>
          <w:spacing w:val="17"/>
          <w:sz w:val="24"/>
          <w:szCs w:val="24"/>
          <w:lang w:eastAsia="ru-RU"/>
        </w:rPr>
        <w:t>ВНИМАНИЕ</w:t>
      </w:r>
    </w:p>
    <w:p w:rsidR="00DA6045" w:rsidRPr="001940BD" w:rsidRDefault="00DA6045" w:rsidP="001940BD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Деление группы на зоны условное</w:t>
      </w:r>
    </w:p>
    <w:p w:rsidR="00DA6045" w:rsidRPr="001940BD" w:rsidRDefault="00DA6045" w:rsidP="001940BD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зонирования не означает, что предметная среда должна быть неизменной. При планировании организации РППС педагогам необходимо учитывать, что любое деление группы на зоны – условное. Вся деятельность дошкольников пронизана познанием и творчеством. Например, при организации сюжетно-ролевой игры детей, все пространство группы может стать пространство для активной деятельности.</w:t>
      </w:r>
    </w:p>
    <w:p w:rsidR="00DA6045" w:rsidRPr="001940BD" w:rsidRDefault="00DA6045" w:rsidP="001940B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Какие игровые материалы подобрать 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групп раннего возраста педагоги распределяют игрушки для разных видов деятельности с дошкольниками.  Так, чтобы развить речь воспитанников, воспитатели используют наглядно-образный материал. Это могут быть книжки с сюжетными картинками: сборник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стишков, рассказов. Также педагоги подбирают тематические картинки с изображениями одежды, посуды или мебели. На занятиях воспитатели просят детей описать предметы из картинок, рассказать, какого они цвета или формы.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применяют в работе с детьми  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аудиоматерилы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записями детских песен и сказок.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спланировать познавательно-исследовательскую деятельность детей, педагоги подбирают в группу игрушки для развития внимания, мышления, речи. Порекомендуйте воспитателям подобрать для детей две группы материалов исследования: игрушки для предметной деятельности и детского экспериментирования. Основные их качества – наглядность и привлекательность. Такие игрушки побуждают ребенка поиграть с ними.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игрушек предметной деятельности ребенок учится выделять признаки предмета, его формы и размеры. Это игрушки-каталки, игрушки-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подручный материал. Игрушки для экспериментирования помогают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характер движения предметов, их звучание и взаимодействие между собой. Например, пластиковый набор фигурок рыб, черепашек или корабликов для игр с водой.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подбирают в группы игрушки для игровой деятельности. Такие игрушки основа для сюжетной и ролевой игры. Основные материалы игровой деятельности:</w:t>
      </w:r>
    </w:p>
    <w:p w:rsidR="00DA6045" w:rsidRPr="001940BD" w:rsidRDefault="00DA6045" w:rsidP="001940B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пространства: прилавок магазина, плита;</w:t>
      </w:r>
    </w:p>
    <w:p w:rsidR="00DA6045" w:rsidRPr="001940BD" w:rsidRDefault="00DA6045" w:rsidP="001940B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роли: красна шапочка, белый халат;</w:t>
      </w:r>
    </w:p>
    <w:p w:rsidR="00DA6045" w:rsidRPr="001940BD" w:rsidRDefault="00DA6045" w:rsidP="001940B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ролевых действий: посуда, чемоданчик доктора, повязки.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Важнейший предмет для сюжетных игр и ролевых детей группы раннего возраста – образные игрушки. Например, куклы, фигурки животных, персонажи детских сказок. Такие игрушки дети используют в качестве атрибутов для игры: ребенок разговаривает с куклой и за куклу, сам спрашивает и отвечает за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При подборе образных игрушек </w:t>
      </w:r>
      <w:r w:rsidR="007D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два критерия: характер и образ игрушек, а также их техническая 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A6045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бессознательно принимает на себя выражение лица, позу и характер игрушки. Чтобы образные игрушки стали предметом игры и направляли игровые действия ребенка, они должны быть реалистичны, узнаваемы и соответствовать возрасту. К </w:t>
      </w:r>
      <w:proofErr w:type="gram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куклы, воспитателям следует выбирать с обликом ребенка, а не подростка или взрослого. Такие куклы помогают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воссоздать события из своей жизни: поиграть пассажирами в автобусе или пациентами у доктора.</w:t>
      </w:r>
    </w:p>
    <w:p w:rsidR="007D3BF9" w:rsidRPr="007D3BF9" w:rsidRDefault="007D3BF9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сюжетно-ролевым играм дошкольников воспитатели также могут подобрать неоформленный природный материал</w:t>
      </w:r>
    </w:p>
    <w:p w:rsidR="00DA6045" w:rsidRPr="001940BD" w:rsidRDefault="00DA6045" w:rsidP="001940BD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неоформленным природным материалам можно отнести: шишки, камешки, ракушки</w:t>
      </w:r>
      <w:r w:rsidR="007D3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предметы-заменители стимулируют воображение детей и развива</w:t>
      </w:r>
      <w:r w:rsidR="007D3B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мелкую моторику.</w:t>
      </w:r>
    </w:p>
    <w:p w:rsidR="00DA6045" w:rsidRPr="001940BD" w:rsidRDefault="00DA6045" w:rsidP="00194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раннего развития не стоит размещать игрушки, которые содержат механизмы движения. Они отвлекают ребенка от смысла игровой деятельности – создания воображаемой ситуации. Такие игрушки навязывают </w:t>
      </w:r>
      <w:proofErr w:type="spellStart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19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действия, лишают его инициативности. </w:t>
      </w:r>
    </w:p>
    <w:p w:rsidR="005E09FC" w:rsidRDefault="005E09FC" w:rsidP="00DA6045">
      <w:pPr>
        <w:spacing w:after="150" w:line="240" w:lineRule="auto"/>
      </w:pPr>
    </w:p>
    <w:sectPr w:rsidR="005E09FC" w:rsidSect="00D1048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142"/>
    <w:multiLevelType w:val="multilevel"/>
    <w:tmpl w:val="7EA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81964"/>
    <w:multiLevelType w:val="multilevel"/>
    <w:tmpl w:val="850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73FE8"/>
    <w:multiLevelType w:val="multilevel"/>
    <w:tmpl w:val="E28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773CA"/>
    <w:multiLevelType w:val="multilevel"/>
    <w:tmpl w:val="A1E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962A8"/>
    <w:multiLevelType w:val="multilevel"/>
    <w:tmpl w:val="2C5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A0E88"/>
    <w:multiLevelType w:val="multilevel"/>
    <w:tmpl w:val="615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73C0C"/>
    <w:multiLevelType w:val="multilevel"/>
    <w:tmpl w:val="8F4C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20CF7"/>
    <w:multiLevelType w:val="multilevel"/>
    <w:tmpl w:val="3B9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550"/>
    <w:multiLevelType w:val="multilevel"/>
    <w:tmpl w:val="E8D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36E1E"/>
    <w:multiLevelType w:val="multilevel"/>
    <w:tmpl w:val="876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F334A"/>
    <w:multiLevelType w:val="multilevel"/>
    <w:tmpl w:val="9F0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84FD5"/>
    <w:multiLevelType w:val="multilevel"/>
    <w:tmpl w:val="E31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F3455"/>
    <w:multiLevelType w:val="multilevel"/>
    <w:tmpl w:val="D44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57EAD"/>
    <w:multiLevelType w:val="multilevel"/>
    <w:tmpl w:val="FAA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30DAE"/>
    <w:multiLevelType w:val="multilevel"/>
    <w:tmpl w:val="FAF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45D4B"/>
    <w:multiLevelType w:val="multilevel"/>
    <w:tmpl w:val="C09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C0639"/>
    <w:multiLevelType w:val="multilevel"/>
    <w:tmpl w:val="DEA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1645A"/>
    <w:multiLevelType w:val="multilevel"/>
    <w:tmpl w:val="545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0609B"/>
    <w:multiLevelType w:val="multilevel"/>
    <w:tmpl w:val="AEC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C70FF"/>
    <w:multiLevelType w:val="multilevel"/>
    <w:tmpl w:val="58C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76113"/>
    <w:multiLevelType w:val="multilevel"/>
    <w:tmpl w:val="E3C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B2DE8"/>
    <w:multiLevelType w:val="multilevel"/>
    <w:tmpl w:val="A648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2C236B"/>
    <w:multiLevelType w:val="multilevel"/>
    <w:tmpl w:val="176A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48219A"/>
    <w:multiLevelType w:val="multilevel"/>
    <w:tmpl w:val="8564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20CA0"/>
    <w:multiLevelType w:val="multilevel"/>
    <w:tmpl w:val="1BB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F5842"/>
    <w:multiLevelType w:val="multilevel"/>
    <w:tmpl w:val="418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30C7F"/>
    <w:multiLevelType w:val="multilevel"/>
    <w:tmpl w:val="13F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2220A5"/>
    <w:multiLevelType w:val="multilevel"/>
    <w:tmpl w:val="094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6"/>
  </w:num>
  <w:num w:numId="5">
    <w:abstractNumId w:val="23"/>
  </w:num>
  <w:num w:numId="6">
    <w:abstractNumId w:val="12"/>
  </w:num>
  <w:num w:numId="7">
    <w:abstractNumId w:val="3"/>
  </w:num>
  <w:num w:numId="8">
    <w:abstractNumId w:val="25"/>
  </w:num>
  <w:num w:numId="9">
    <w:abstractNumId w:val="5"/>
  </w:num>
  <w:num w:numId="10">
    <w:abstractNumId w:val="19"/>
  </w:num>
  <w:num w:numId="11">
    <w:abstractNumId w:val="11"/>
  </w:num>
  <w:num w:numId="12">
    <w:abstractNumId w:val="26"/>
  </w:num>
  <w:num w:numId="13">
    <w:abstractNumId w:val="22"/>
  </w:num>
  <w:num w:numId="14">
    <w:abstractNumId w:val="2"/>
  </w:num>
  <w:num w:numId="15">
    <w:abstractNumId w:val="16"/>
  </w:num>
  <w:num w:numId="16">
    <w:abstractNumId w:val="8"/>
  </w:num>
  <w:num w:numId="17">
    <w:abstractNumId w:val="18"/>
  </w:num>
  <w:num w:numId="18">
    <w:abstractNumId w:val="21"/>
  </w:num>
  <w:num w:numId="19">
    <w:abstractNumId w:val="20"/>
  </w:num>
  <w:num w:numId="20">
    <w:abstractNumId w:val="4"/>
  </w:num>
  <w:num w:numId="21">
    <w:abstractNumId w:val="1"/>
  </w:num>
  <w:num w:numId="22">
    <w:abstractNumId w:val="14"/>
  </w:num>
  <w:num w:numId="23">
    <w:abstractNumId w:val="0"/>
  </w:num>
  <w:num w:numId="24">
    <w:abstractNumId w:val="27"/>
  </w:num>
  <w:num w:numId="25">
    <w:abstractNumId w:val="9"/>
  </w:num>
  <w:num w:numId="26">
    <w:abstractNumId w:val="7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A0"/>
    <w:rsid w:val="001940BD"/>
    <w:rsid w:val="003010B7"/>
    <w:rsid w:val="00304780"/>
    <w:rsid w:val="005E09FC"/>
    <w:rsid w:val="007A3689"/>
    <w:rsid w:val="007D3BF9"/>
    <w:rsid w:val="008B25E7"/>
    <w:rsid w:val="00AA2EA0"/>
    <w:rsid w:val="00AB7F8A"/>
    <w:rsid w:val="00D10485"/>
    <w:rsid w:val="00DA6045"/>
    <w:rsid w:val="00DF1B83"/>
    <w:rsid w:val="00F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60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60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0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60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60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0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3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520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9700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1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7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8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662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398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7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7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2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1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558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943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2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23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130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9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2302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7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7</cp:revision>
  <dcterms:created xsi:type="dcterms:W3CDTF">2023-11-22T04:52:00Z</dcterms:created>
  <dcterms:modified xsi:type="dcterms:W3CDTF">2023-11-22T05:35:00Z</dcterms:modified>
</cp:coreProperties>
</file>